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102" w:rsidRPr="00693802" w:rsidRDefault="00AD7102" w:rsidP="00021C96">
      <w:pPr>
        <w:spacing w:line="480" w:lineRule="auto"/>
        <w:jc w:val="center"/>
        <w:rPr>
          <w:b/>
          <w:szCs w:val="24"/>
        </w:rPr>
      </w:pPr>
    </w:p>
    <w:p w:rsidR="00AD7102" w:rsidRPr="00693802" w:rsidRDefault="00AD7102" w:rsidP="00021C96">
      <w:pPr>
        <w:spacing w:line="480" w:lineRule="auto"/>
        <w:jc w:val="center"/>
        <w:rPr>
          <w:b/>
          <w:szCs w:val="24"/>
        </w:rPr>
      </w:pPr>
    </w:p>
    <w:p w:rsidR="00AD7102" w:rsidRPr="00693802" w:rsidRDefault="00AD7102" w:rsidP="00021C96">
      <w:pPr>
        <w:spacing w:line="480" w:lineRule="auto"/>
        <w:jc w:val="center"/>
        <w:rPr>
          <w:b/>
          <w:szCs w:val="24"/>
        </w:rPr>
      </w:pPr>
      <w:bookmarkStart w:id="0" w:name="_GoBack"/>
      <w:bookmarkEnd w:id="0"/>
    </w:p>
    <w:p w:rsidR="00AD7102" w:rsidRPr="00693802" w:rsidRDefault="00AD7102" w:rsidP="00021C96">
      <w:pPr>
        <w:spacing w:line="480" w:lineRule="auto"/>
        <w:jc w:val="center"/>
        <w:rPr>
          <w:b/>
          <w:szCs w:val="24"/>
        </w:rPr>
      </w:pPr>
    </w:p>
    <w:p w:rsidR="00AD7102" w:rsidRPr="00693802" w:rsidRDefault="00AD7102" w:rsidP="00021C96">
      <w:pPr>
        <w:spacing w:line="480" w:lineRule="auto"/>
        <w:jc w:val="center"/>
        <w:rPr>
          <w:b/>
          <w:szCs w:val="24"/>
        </w:rPr>
      </w:pPr>
    </w:p>
    <w:p w:rsidR="00AD7102" w:rsidRPr="00693802" w:rsidRDefault="00AD7102" w:rsidP="00021C96">
      <w:pPr>
        <w:spacing w:line="480" w:lineRule="auto"/>
        <w:jc w:val="center"/>
        <w:rPr>
          <w:b/>
          <w:szCs w:val="24"/>
        </w:rPr>
      </w:pPr>
    </w:p>
    <w:p w:rsidR="00AD7102" w:rsidRPr="00693802" w:rsidRDefault="00AD7102" w:rsidP="00021C96">
      <w:pPr>
        <w:spacing w:line="480" w:lineRule="auto"/>
        <w:jc w:val="center"/>
        <w:rPr>
          <w:b/>
          <w:szCs w:val="24"/>
        </w:rPr>
      </w:pPr>
    </w:p>
    <w:p w:rsidR="00AD7102" w:rsidRPr="00693802" w:rsidRDefault="00AD7102" w:rsidP="00021C96">
      <w:pPr>
        <w:spacing w:line="480" w:lineRule="auto"/>
        <w:jc w:val="center"/>
        <w:rPr>
          <w:b/>
          <w:szCs w:val="24"/>
        </w:rPr>
      </w:pPr>
    </w:p>
    <w:p w:rsidR="00AD7102" w:rsidRPr="00693802" w:rsidRDefault="00AD7102" w:rsidP="00021C96">
      <w:pPr>
        <w:spacing w:line="480" w:lineRule="auto"/>
        <w:jc w:val="center"/>
        <w:rPr>
          <w:b/>
          <w:szCs w:val="24"/>
        </w:rPr>
      </w:pPr>
    </w:p>
    <w:p w:rsidR="00AD7102" w:rsidRPr="00693802" w:rsidRDefault="00AD7102" w:rsidP="00021C96">
      <w:pPr>
        <w:spacing w:line="480" w:lineRule="auto"/>
        <w:jc w:val="center"/>
        <w:rPr>
          <w:b/>
          <w:szCs w:val="24"/>
        </w:rPr>
      </w:pPr>
    </w:p>
    <w:p w:rsidR="00AD7102" w:rsidRPr="00693802" w:rsidRDefault="00AD7102" w:rsidP="00021C96">
      <w:pPr>
        <w:spacing w:line="480" w:lineRule="auto"/>
        <w:rPr>
          <w:b/>
          <w:szCs w:val="24"/>
        </w:rPr>
      </w:pPr>
    </w:p>
    <w:p w:rsidR="00AD7102" w:rsidRPr="00693802" w:rsidRDefault="00AD7102" w:rsidP="00021C96">
      <w:pPr>
        <w:spacing w:line="480" w:lineRule="auto"/>
        <w:jc w:val="center"/>
        <w:rPr>
          <w:b/>
          <w:szCs w:val="24"/>
        </w:rPr>
      </w:pPr>
    </w:p>
    <w:p w:rsidR="00AD7102" w:rsidRPr="00693802" w:rsidRDefault="009C7724" w:rsidP="00021C96">
      <w:pPr>
        <w:spacing w:line="480" w:lineRule="auto"/>
        <w:jc w:val="center"/>
        <w:rPr>
          <w:szCs w:val="24"/>
        </w:rPr>
      </w:pPr>
      <w:r w:rsidRPr="00693802">
        <w:rPr>
          <w:szCs w:val="24"/>
        </w:rPr>
        <w:t>Summary on Auditing Cash, Sales, Receivables and Financial Instruments</w:t>
      </w:r>
    </w:p>
    <w:p w:rsidR="00021C96" w:rsidRPr="00693802" w:rsidRDefault="009C7724" w:rsidP="00021C96">
      <w:pPr>
        <w:spacing w:line="480" w:lineRule="auto"/>
        <w:jc w:val="center"/>
        <w:rPr>
          <w:szCs w:val="24"/>
        </w:rPr>
      </w:pPr>
      <w:r w:rsidRPr="00693802">
        <w:rPr>
          <w:szCs w:val="24"/>
        </w:rPr>
        <w:t xml:space="preserve">Name </w:t>
      </w:r>
    </w:p>
    <w:p w:rsidR="00021C96" w:rsidRPr="00693802" w:rsidRDefault="009C7724" w:rsidP="00021C96">
      <w:pPr>
        <w:spacing w:line="480" w:lineRule="auto"/>
        <w:jc w:val="center"/>
        <w:rPr>
          <w:szCs w:val="24"/>
        </w:rPr>
      </w:pPr>
      <w:r w:rsidRPr="00693802">
        <w:rPr>
          <w:szCs w:val="24"/>
        </w:rPr>
        <w:t>Institution</w:t>
      </w:r>
    </w:p>
    <w:p w:rsidR="00AD7102" w:rsidRPr="00693802" w:rsidRDefault="009C7724" w:rsidP="00021C96">
      <w:pPr>
        <w:spacing w:line="480" w:lineRule="auto"/>
        <w:jc w:val="center"/>
        <w:rPr>
          <w:szCs w:val="24"/>
        </w:rPr>
      </w:pPr>
      <w:r w:rsidRPr="00693802">
        <w:rPr>
          <w:szCs w:val="24"/>
        </w:rPr>
        <w:t xml:space="preserve">Date  </w:t>
      </w:r>
    </w:p>
    <w:p w:rsidR="00021C96" w:rsidRPr="00693802" w:rsidRDefault="00021C96" w:rsidP="00021C96">
      <w:pPr>
        <w:spacing w:line="480" w:lineRule="auto"/>
        <w:jc w:val="center"/>
        <w:rPr>
          <w:szCs w:val="24"/>
        </w:rPr>
      </w:pPr>
    </w:p>
    <w:p w:rsidR="00AD7102" w:rsidRPr="00693802" w:rsidRDefault="00AD7102" w:rsidP="00021C96">
      <w:pPr>
        <w:spacing w:line="480" w:lineRule="auto"/>
        <w:jc w:val="center"/>
        <w:rPr>
          <w:b/>
          <w:szCs w:val="24"/>
        </w:rPr>
      </w:pPr>
    </w:p>
    <w:p w:rsidR="00AD7102" w:rsidRPr="00693802" w:rsidRDefault="009C7724" w:rsidP="00021C96">
      <w:pPr>
        <w:spacing w:line="480" w:lineRule="auto"/>
        <w:jc w:val="center"/>
        <w:rPr>
          <w:szCs w:val="24"/>
        </w:rPr>
      </w:pPr>
      <w:r w:rsidRPr="00693802">
        <w:rPr>
          <w:szCs w:val="24"/>
        </w:rPr>
        <w:lastRenderedPageBreak/>
        <w:t>Summary on Auditing Cash, Sales, Receivables and Financial Instruments</w:t>
      </w:r>
    </w:p>
    <w:p w:rsidR="00C81FCF" w:rsidRPr="00693802" w:rsidRDefault="009C7724" w:rsidP="00021C96">
      <w:pPr>
        <w:spacing w:line="480" w:lineRule="auto"/>
        <w:jc w:val="center"/>
        <w:rPr>
          <w:b/>
          <w:szCs w:val="24"/>
        </w:rPr>
      </w:pPr>
      <w:r w:rsidRPr="00693802">
        <w:rPr>
          <w:b/>
          <w:szCs w:val="24"/>
        </w:rPr>
        <w:t>Auditing Cash</w:t>
      </w:r>
    </w:p>
    <w:p w:rsidR="00C81FCF" w:rsidRPr="00693802" w:rsidRDefault="009C7724" w:rsidP="00021C96">
      <w:pPr>
        <w:spacing w:line="480" w:lineRule="auto"/>
        <w:ind w:firstLine="720"/>
        <w:rPr>
          <w:szCs w:val="24"/>
        </w:rPr>
      </w:pPr>
      <w:r w:rsidRPr="00693802">
        <w:rPr>
          <w:szCs w:val="24"/>
        </w:rPr>
        <w:t>The process of cash auditing is entirely concerned about accessing partially or completed cash transactions carried out in a particular business with</w:t>
      </w:r>
      <w:r w:rsidR="00A57701" w:rsidRPr="00693802">
        <w:rPr>
          <w:szCs w:val="24"/>
        </w:rPr>
        <w:t>in</w:t>
      </w:r>
      <w:r w:rsidRPr="00693802">
        <w:rPr>
          <w:szCs w:val="24"/>
        </w:rPr>
        <w:t xml:space="preserve"> a specified period. It</w:t>
      </w:r>
      <w:r w:rsidR="00A57701" w:rsidRPr="00693802">
        <w:rPr>
          <w:szCs w:val="24"/>
        </w:rPr>
        <w:t>s</w:t>
      </w:r>
      <w:r w:rsidRPr="00693802">
        <w:rPr>
          <w:szCs w:val="24"/>
        </w:rPr>
        <w:t xml:space="preserve"> primary purpose entails enhancing proper documentation of disbursement</w:t>
      </w:r>
      <w:r w:rsidR="00A57701" w:rsidRPr="00693802">
        <w:rPr>
          <w:szCs w:val="24"/>
        </w:rPr>
        <w:t>s</w:t>
      </w:r>
      <w:r w:rsidRPr="00693802">
        <w:rPr>
          <w:szCs w:val="24"/>
        </w:rPr>
        <w:t xml:space="preserve"> and cash equivalents to foster accuracy in deposits and cash </w:t>
      </w:r>
      <w:r w:rsidR="00DE7873" w:rsidRPr="00693802">
        <w:rPr>
          <w:szCs w:val="24"/>
        </w:rPr>
        <w:t>balance (</w:t>
      </w:r>
      <w:r w:rsidR="00AD7102" w:rsidRPr="00693802">
        <w:rPr>
          <w:szCs w:val="24"/>
        </w:rPr>
        <w:t>Hinke, 2019)</w:t>
      </w:r>
      <w:r w:rsidRPr="00693802">
        <w:rPr>
          <w:szCs w:val="24"/>
        </w:rPr>
        <w:t xml:space="preserve">. Notably, cash auditing should be in line with generally accepted procedures of accounting. </w:t>
      </w:r>
      <w:r w:rsidR="00280491" w:rsidRPr="00693802">
        <w:rPr>
          <w:szCs w:val="24"/>
        </w:rPr>
        <w:t xml:space="preserve">The systems may include; accuracy, disclosure, authenticity, cut-off dates, and of course, the aspect of completeness. </w:t>
      </w:r>
    </w:p>
    <w:p w:rsidR="00C81FCF" w:rsidRPr="00693802" w:rsidRDefault="009C7724" w:rsidP="00021C96">
      <w:pPr>
        <w:spacing w:line="480" w:lineRule="auto"/>
        <w:jc w:val="center"/>
        <w:rPr>
          <w:b/>
          <w:szCs w:val="24"/>
        </w:rPr>
      </w:pPr>
      <w:r w:rsidRPr="00693802">
        <w:rPr>
          <w:b/>
          <w:szCs w:val="24"/>
        </w:rPr>
        <w:t xml:space="preserve">Financial </w:t>
      </w:r>
      <w:r w:rsidR="00013A1D" w:rsidRPr="00693802">
        <w:rPr>
          <w:b/>
          <w:szCs w:val="24"/>
        </w:rPr>
        <w:t>i</w:t>
      </w:r>
      <w:r w:rsidRPr="00693802">
        <w:rPr>
          <w:b/>
          <w:szCs w:val="24"/>
        </w:rPr>
        <w:t xml:space="preserve">nstruments </w:t>
      </w:r>
    </w:p>
    <w:p w:rsidR="00280491" w:rsidRPr="00693802" w:rsidRDefault="009C7724" w:rsidP="00021C96">
      <w:pPr>
        <w:spacing w:line="480" w:lineRule="auto"/>
        <w:ind w:firstLine="720"/>
        <w:rPr>
          <w:szCs w:val="24"/>
        </w:rPr>
      </w:pPr>
      <w:r w:rsidRPr="00693802">
        <w:rPr>
          <w:szCs w:val="24"/>
        </w:rPr>
        <w:t>Financial instruments are characteristically trading assets sold at a fair value, resulting in either a loss or a profit. Some instruments may be held to maturing, depicting that they operate unde</w:t>
      </w:r>
      <w:r w:rsidR="003C0013" w:rsidRPr="00693802">
        <w:rPr>
          <w:szCs w:val="24"/>
        </w:rPr>
        <w:t>r a set or fixed maturity</w:t>
      </w:r>
      <w:r w:rsidR="00A57701" w:rsidRPr="00693802">
        <w:rPr>
          <w:szCs w:val="24"/>
        </w:rPr>
        <w:t xml:space="preserve"> date</w:t>
      </w:r>
      <w:r w:rsidR="003C0013" w:rsidRPr="00693802">
        <w:rPr>
          <w:szCs w:val="24"/>
        </w:rPr>
        <w:t>, and a company may keep them intentionally or concerning maturity dates</w:t>
      </w:r>
      <w:r w:rsidR="00AD7102" w:rsidRPr="00693802">
        <w:rPr>
          <w:szCs w:val="24"/>
        </w:rPr>
        <w:t xml:space="preserve"> (Hinke, 2019)</w:t>
      </w:r>
      <w:r w:rsidR="003C0013" w:rsidRPr="00693802">
        <w:rPr>
          <w:szCs w:val="24"/>
        </w:rPr>
        <w:t>. Besides, it also covers loans and receivables, a situation where a company offers credit or assets to a debtor, without necessarily intending to trade them. Again, financ</w:t>
      </w:r>
      <w:r w:rsidR="00A57701" w:rsidRPr="00693802">
        <w:rPr>
          <w:szCs w:val="24"/>
        </w:rPr>
        <w:t xml:space="preserve">ial instruments may as well include </w:t>
      </w:r>
      <w:r w:rsidR="003C0013" w:rsidRPr="00693802">
        <w:rPr>
          <w:szCs w:val="24"/>
        </w:rPr>
        <w:t xml:space="preserve">the financial </w:t>
      </w:r>
      <w:r w:rsidR="00237A7F" w:rsidRPr="00693802">
        <w:rPr>
          <w:szCs w:val="24"/>
        </w:rPr>
        <w:t xml:space="preserve">assets ready for sale, for instance, bonds, cash, mutual funds, and stock. </w:t>
      </w:r>
    </w:p>
    <w:p w:rsidR="00EE6BE8" w:rsidRPr="00693802" w:rsidRDefault="009C7724" w:rsidP="00021C96">
      <w:pPr>
        <w:spacing w:line="480" w:lineRule="auto"/>
        <w:jc w:val="center"/>
        <w:rPr>
          <w:b/>
          <w:szCs w:val="24"/>
        </w:rPr>
      </w:pPr>
      <w:r w:rsidRPr="00693802">
        <w:rPr>
          <w:b/>
          <w:szCs w:val="24"/>
        </w:rPr>
        <w:t>Sales</w:t>
      </w:r>
    </w:p>
    <w:p w:rsidR="00C81FCF" w:rsidRPr="00693802" w:rsidRDefault="009C7724" w:rsidP="00021C96">
      <w:pPr>
        <w:spacing w:line="480" w:lineRule="auto"/>
        <w:ind w:firstLine="720"/>
        <w:rPr>
          <w:szCs w:val="24"/>
        </w:rPr>
      </w:pPr>
      <w:r w:rsidRPr="00693802">
        <w:rPr>
          <w:szCs w:val="24"/>
        </w:rPr>
        <w:t xml:space="preserve">A sale is made when a company receives </w:t>
      </w:r>
      <w:r w:rsidR="00DE7873" w:rsidRPr="00693802">
        <w:rPr>
          <w:szCs w:val="24"/>
        </w:rPr>
        <w:t>operating</w:t>
      </w:r>
      <w:r w:rsidRPr="00693802">
        <w:rPr>
          <w:szCs w:val="24"/>
        </w:rPr>
        <w:t xml:space="preserve"> revenue as a result of the acquisition of ether, product, service, or goods. Sales are entirely extracted from currents assets, indicating that proceeds from non- current assets should not be classified as cash </w:t>
      </w:r>
      <w:r w:rsidR="00DE7873" w:rsidRPr="00693802">
        <w:rPr>
          <w:szCs w:val="24"/>
        </w:rPr>
        <w:t>sales (</w:t>
      </w:r>
      <w:r w:rsidR="00AD7102" w:rsidRPr="00693802">
        <w:rPr>
          <w:szCs w:val="24"/>
        </w:rPr>
        <w:t>Hinke, 2019)</w:t>
      </w:r>
      <w:r w:rsidRPr="00693802">
        <w:rPr>
          <w:szCs w:val="24"/>
        </w:rPr>
        <w:t xml:space="preserve">. Overly, the amount received after a </w:t>
      </w:r>
      <w:r w:rsidR="00013A1D" w:rsidRPr="00693802">
        <w:rPr>
          <w:szCs w:val="24"/>
        </w:rPr>
        <w:t xml:space="preserve">sales transaction may be subject to further deductions, including sales returns, discounts, and of course, the sales allowances. When operating under </w:t>
      </w:r>
      <w:r w:rsidR="00013A1D" w:rsidRPr="00693802">
        <w:rPr>
          <w:szCs w:val="24"/>
        </w:rPr>
        <w:lastRenderedPageBreak/>
        <w:t>accrual accounting, revenues transition to sales only when the buyer pay for the goods or services</w:t>
      </w:r>
      <w:r w:rsidR="006D5142" w:rsidRPr="00693802">
        <w:rPr>
          <w:szCs w:val="24"/>
        </w:rPr>
        <w:t xml:space="preserve"> delivered</w:t>
      </w:r>
      <w:r w:rsidR="00013A1D" w:rsidRPr="00693802">
        <w:rPr>
          <w:szCs w:val="24"/>
        </w:rPr>
        <w:t xml:space="preserve">.  </w:t>
      </w:r>
    </w:p>
    <w:p w:rsidR="00237A7F" w:rsidRPr="00693802" w:rsidRDefault="009C7724" w:rsidP="00021C96">
      <w:pPr>
        <w:spacing w:line="480" w:lineRule="auto"/>
        <w:jc w:val="center"/>
        <w:rPr>
          <w:b/>
          <w:szCs w:val="24"/>
        </w:rPr>
      </w:pPr>
      <w:r w:rsidRPr="00693802">
        <w:rPr>
          <w:b/>
          <w:szCs w:val="24"/>
        </w:rPr>
        <w:t>Receivables</w:t>
      </w:r>
    </w:p>
    <w:p w:rsidR="00C81FCF" w:rsidRPr="00693802" w:rsidRDefault="009C7724" w:rsidP="00021C96">
      <w:pPr>
        <w:spacing w:line="480" w:lineRule="auto"/>
        <w:ind w:firstLine="720"/>
        <w:rPr>
          <w:szCs w:val="24"/>
        </w:rPr>
      </w:pPr>
      <w:r w:rsidRPr="00693802">
        <w:rPr>
          <w:szCs w:val="24"/>
        </w:rPr>
        <w:t>Receivables may be long term or short term ba</w:t>
      </w:r>
      <w:r w:rsidR="00313E2B" w:rsidRPr="00693802">
        <w:rPr>
          <w:szCs w:val="24"/>
        </w:rPr>
        <w:t>sed on their maturity date. They are the revenues a company receives with</w:t>
      </w:r>
      <w:r w:rsidR="006D5142" w:rsidRPr="00693802">
        <w:rPr>
          <w:szCs w:val="24"/>
        </w:rPr>
        <w:t>in</w:t>
      </w:r>
      <w:r w:rsidR="00313E2B" w:rsidRPr="00693802">
        <w:rPr>
          <w:szCs w:val="24"/>
        </w:rPr>
        <w:t xml:space="preserve"> a specified period. </w:t>
      </w:r>
      <w:r w:rsidR="00AD7102" w:rsidRPr="00693802">
        <w:rPr>
          <w:szCs w:val="24"/>
        </w:rPr>
        <w:t>Hinke (2019) opines that a</w:t>
      </w:r>
      <w:r w:rsidR="00313E2B" w:rsidRPr="00693802">
        <w:rPr>
          <w:szCs w:val="24"/>
        </w:rPr>
        <w:t xml:space="preserve"> business recognizes receivables with the aid of the conceptual framework. Its valuations </w:t>
      </w:r>
      <w:r w:rsidR="00481BA6" w:rsidRPr="00693802">
        <w:rPr>
          <w:szCs w:val="24"/>
        </w:rPr>
        <w:t>are based on the exchange rate of the two trading subjects. Precisely, the value of short term</w:t>
      </w:r>
      <w:r w:rsidR="006D5142" w:rsidRPr="00693802">
        <w:rPr>
          <w:szCs w:val="24"/>
        </w:rPr>
        <w:t xml:space="preserve"> receivables </w:t>
      </w:r>
      <w:r w:rsidR="00481BA6" w:rsidRPr="00693802">
        <w:rPr>
          <w:szCs w:val="24"/>
        </w:rPr>
        <w:t xml:space="preserve">is extracted from the price of the invoiced revenue. Conversely, the value of the long term ones is determined concerning the current amount of the incoming cash. </w:t>
      </w:r>
      <w:r w:rsidR="00EE6BE8" w:rsidRPr="00693802">
        <w:rPr>
          <w:szCs w:val="24"/>
        </w:rPr>
        <w:t>Notably, operating under receivables may</w:t>
      </w:r>
      <w:r w:rsidR="00067D10">
        <w:rPr>
          <w:szCs w:val="24"/>
        </w:rPr>
        <w:t xml:space="preserve"> </w:t>
      </w:r>
      <w:r w:rsidR="00EE6BE8" w:rsidRPr="00693802">
        <w:rPr>
          <w:szCs w:val="24"/>
        </w:rPr>
        <w:t xml:space="preserve">be sometimes riskier since they are termed as expenses when the company confirms that some clients will never meet their debts. </w:t>
      </w:r>
    </w:p>
    <w:p w:rsidR="00C81FCF" w:rsidRPr="00693802" w:rsidRDefault="00C81FCF" w:rsidP="00021C96">
      <w:pPr>
        <w:spacing w:line="480" w:lineRule="auto"/>
        <w:jc w:val="center"/>
        <w:rPr>
          <w:szCs w:val="24"/>
        </w:rPr>
      </w:pPr>
    </w:p>
    <w:p w:rsidR="00C81FCF" w:rsidRPr="00693802" w:rsidRDefault="00C81FCF" w:rsidP="00021C96">
      <w:pPr>
        <w:spacing w:line="480" w:lineRule="auto"/>
        <w:jc w:val="center"/>
        <w:rPr>
          <w:szCs w:val="24"/>
        </w:rPr>
      </w:pPr>
    </w:p>
    <w:p w:rsidR="00C81FCF" w:rsidRPr="00693802" w:rsidRDefault="00C81FCF" w:rsidP="00021C96">
      <w:pPr>
        <w:spacing w:line="480" w:lineRule="auto"/>
        <w:jc w:val="center"/>
        <w:rPr>
          <w:szCs w:val="24"/>
        </w:rPr>
      </w:pPr>
    </w:p>
    <w:p w:rsidR="00C81FCF" w:rsidRPr="00693802" w:rsidRDefault="00C81FCF" w:rsidP="00021C96">
      <w:pPr>
        <w:spacing w:line="480" w:lineRule="auto"/>
        <w:jc w:val="center"/>
        <w:rPr>
          <w:szCs w:val="24"/>
        </w:rPr>
      </w:pPr>
    </w:p>
    <w:p w:rsidR="00C81FCF" w:rsidRPr="00693802" w:rsidRDefault="00C81FCF" w:rsidP="00021C96">
      <w:pPr>
        <w:spacing w:line="480" w:lineRule="auto"/>
        <w:jc w:val="center"/>
        <w:rPr>
          <w:szCs w:val="24"/>
        </w:rPr>
      </w:pPr>
    </w:p>
    <w:p w:rsidR="00C81FCF" w:rsidRPr="00693802" w:rsidRDefault="00C81FCF" w:rsidP="00021C96">
      <w:pPr>
        <w:spacing w:line="480" w:lineRule="auto"/>
        <w:jc w:val="center"/>
        <w:rPr>
          <w:szCs w:val="24"/>
        </w:rPr>
      </w:pPr>
    </w:p>
    <w:p w:rsidR="00C81FCF" w:rsidRPr="00693802" w:rsidRDefault="00C81FCF" w:rsidP="00021C96">
      <w:pPr>
        <w:spacing w:line="480" w:lineRule="auto"/>
        <w:jc w:val="center"/>
        <w:rPr>
          <w:szCs w:val="24"/>
        </w:rPr>
      </w:pPr>
    </w:p>
    <w:p w:rsidR="00C81FCF" w:rsidRPr="00693802" w:rsidRDefault="00C81FCF" w:rsidP="00021C96">
      <w:pPr>
        <w:spacing w:line="480" w:lineRule="auto"/>
        <w:jc w:val="center"/>
        <w:rPr>
          <w:szCs w:val="24"/>
        </w:rPr>
      </w:pPr>
    </w:p>
    <w:p w:rsidR="00C81FCF" w:rsidRPr="00693802" w:rsidRDefault="00C81FCF" w:rsidP="00021C96">
      <w:pPr>
        <w:spacing w:line="480" w:lineRule="auto"/>
        <w:jc w:val="center"/>
        <w:rPr>
          <w:szCs w:val="24"/>
        </w:rPr>
      </w:pPr>
    </w:p>
    <w:p w:rsidR="006C43B9" w:rsidRPr="00693802" w:rsidRDefault="009C7724" w:rsidP="00021C96">
      <w:pPr>
        <w:spacing w:line="480" w:lineRule="auto"/>
        <w:jc w:val="center"/>
        <w:rPr>
          <w:szCs w:val="24"/>
        </w:rPr>
      </w:pPr>
      <w:r w:rsidRPr="00693802">
        <w:rPr>
          <w:szCs w:val="24"/>
        </w:rPr>
        <w:lastRenderedPageBreak/>
        <w:t>Reference</w:t>
      </w:r>
    </w:p>
    <w:p w:rsidR="00021C96" w:rsidRPr="00693802" w:rsidRDefault="009C7724" w:rsidP="00021C96">
      <w:pPr>
        <w:spacing w:line="480" w:lineRule="auto"/>
        <w:rPr>
          <w:szCs w:val="24"/>
        </w:rPr>
      </w:pPr>
      <w:r w:rsidRPr="00693802">
        <w:rPr>
          <w:szCs w:val="24"/>
        </w:rPr>
        <w:t>Hinke, J. (2019). Cash, Cash Equivalents, Receivables</w:t>
      </w:r>
      <w:r w:rsidR="00C81FCF" w:rsidRPr="00693802">
        <w:rPr>
          <w:szCs w:val="24"/>
        </w:rPr>
        <w:t xml:space="preserve"> and Financial </w:t>
      </w:r>
      <w:r w:rsidRPr="00693802">
        <w:rPr>
          <w:szCs w:val="24"/>
        </w:rPr>
        <w:t xml:space="preserve">Instrument, pdf. Retrieved </w:t>
      </w:r>
    </w:p>
    <w:p w:rsidR="00560F49" w:rsidRPr="00693802" w:rsidRDefault="009C7724" w:rsidP="00021C96">
      <w:pPr>
        <w:spacing w:line="480" w:lineRule="auto"/>
        <w:ind w:left="720"/>
        <w:rPr>
          <w:szCs w:val="24"/>
        </w:rPr>
      </w:pPr>
      <w:r w:rsidRPr="00693802">
        <w:rPr>
          <w:szCs w:val="24"/>
        </w:rPr>
        <w:t>from</w:t>
      </w:r>
      <w:hyperlink r:id="rId6" w:history="1">
        <w:r w:rsidR="00C81FCF" w:rsidRPr="00693802">
          <w:rPr>
            <w:rStyle w:val="Hyperlink"/>
            <w:szCs w:val="24"/>
          </w:rPr>
          <w:t>https://fek.zcu.cz/blob.php?table=internet_list&amp;type=FileType&amp;file=Data&amp;name=FileName&amp;idname=IDInternet&amp;id=3035</w:t>
        </w:r>
      </w:hyperlink>
    </w:p>
    <w:sectPr w:rsidR="00560F49" w:rsidRPr="00693802" w:rsidSect="00021C9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33F" w:rsidRDefault="0046533F" w:rsidP="008011A3">
      <w:pPr>
        <w:spacing w:after="0" w:line="240" w:lineRule="auto"/>
      </w:pPr>
      <w:r>
        <w:separator/>
      </w:r>
    </w:p>
  </w:endnote>
  <w:endnote w:type="continuationSeparator" w:id="1">
    <w:p w:rsidR="0046533F" w:rsidRDefault="0046533F" w:rsidP="00801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33F" w:rsidRDefault="0046533F" w:rsidP="008011A3">
      <w:pPr>
        <w:spacing w:after="0" w:line="240" w:lineRule="auto"/>
      </w:pPr>
      <w:r>
        <w:separator/>
      </w:r>
    </w:p>
  </w:footnote>
  <w:footnote w:type="continuationSeparator" w:id="1">
    <w:p w:rsidR="0046533F" w:rsidRDefault="0046533F" w:rsidP="00801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632597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AD7102" w:rsidRDefault="009C7724" w:rsidP="00AD7102">
        <w:pPr>
          <w:pStyle w:val="Header"/>
        </w:pPr>
        <w:r>
          <w:t xml:space="preserve">ACCOUNTING SUMMARY                                                                                        </w:t>
        </w:r>
        <w:r w:rsidR="005F5111">
          <w:fldChar w:fldCharType="begin"/>
        </w:r>
        <w:r>
          <w:instrText xml:space="preserve"> PAGE   \* MERGEFORMAT </w:instrText>
        </w:r>
        <w:r w:rsidR="005F5111">
          <w:fldChar w:fldCharType="separate"/>
        </w:r>
        <w:r w:rsidR="00DE7873">
          <w:rPr>
            <w:noProof/>
          </w:rPr>
          <w:t>4</w:t>
        </w:r>
        <w:r w:rsidR="005F5111">
          <w:rPr>
            <w:noProof/>
          </w:rPr>
          <w:fldChar w:fldCharType="end"/>
        </w:r>
      </w:p>
    </w:sdtContent>
  </w:sdt>
  <w:p w:rsidR="00AD7102" w:rsidRDefault="00AD710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09492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21C96" w:rsidRDefault="009C7724" w:rsidP="00021C96">
        <w:pPr>
          <w:pStyle w:val="Header"/>
        </w:pPr>
        <w:r>
          <w:t xml:space="preserve">Running head: ACCOUNTING SUMMARY                                                                              </w:t>
        </w:r>
        <w:r w:rsidR="005F5111">
          <w:fldChar w:fldCharType="begin"/>
        </w:r>
        <w:r>
          <w:instrText xml:space="preserve"> PAGE   \* MERGEFORMAT </w:instrText>
        </w:r>
        <w:r w:rsidR="005F5111">
          <w:fldChar w:fldCharType="separate"/>
        </w:r>
        <w:r w:rsidR="00DE7873">
          <w:rPr>
            <w:noProof/>
          </w:rPr>
          <w:t>1</w:t>
        </w:r>
        <w:r w:rsidR="005F5111">
          <w:rPr>
            <w:noProof/>
          </w:rPr>
          <w:fldChar w:fldCharType="end"/>
        </w:r>
      </w:p>
    </w:sdtContent>
  </w:sdt>
  <w:p w:rsidR="00021C96" w:rsidRDefault="00021C9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59DB"/>
    <w:rsid w:val="00013A1D"/>
    <w:rsid w:val="00021C96"/>
    <w:rsid w:val="00022109"/>
    <w:rsid w:val="00067D10"/>
    <w:rsid w:val="00237A7F"/>
    <w:rsid w:val="00280491"/>
    <w:rsid w:val="00313E2B"/>
    <w:rsid w:val="003C0013"/>
    <w:rsid w:val="0046533F"/>
    <w:rsid w:val="00481BA6"/>
    <w:rsid w:val="00560F49"/>
    <w:rsid w:val="005F5111"/>
    <w:rsid w:val="00693802"/>
    <w:rsid w:val="006C43B9"/>
    <w:rsid w:val="006D5142"/>
    <w:rsid w:val="008011A3"/>
    <w:rsid w:val="009C7724"/>
    <w:rsid w:val="00A57701"/>
    <w:rsid w:val="00AA59DB"/>
    <w:rsid w:val="00AD7102"/>
    <w:rsid w:val="00AF11A5"/>
    <w:rsid w:val="00C81FCF"/>
    <w:rsid w:val="00CA7B98"/>
    <w:rsid w:val="00DE7873"/>
    <w:rsid w:val="00EE6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1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1FC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7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102"/>
  </w:style>
  <w:style w:type="paragraph" w:styleId="Footer">
    <w:name w:val="footer"/>
    <w:basedOn w:val="Normal"/>
    <w:link w:val="FooterChar"/>
    <w:uiPriority w:val="99"/>
    <w:unhideWhenUsed/>
    <w:rsid w:val="00AD71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1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ek.zcu.cz/blob.php?table=internet_list&amp;type=FileType&amp;file=Data&amp;name=FileName&amp;idname=IDInternet&amp;id=303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2020-01-24T18:16:00Z</dcterms:created>
  <dcterms:modified xsi:type="dcterms:W3CDTF">2020-01-24T18:16:00Z</dcterms:modified>
</cp:coreProperties>
</file>